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AC" w:rsidRDefault="000E70AC" w:rsidP="000E70AC">
      <w:pPr>
        <w:pStyle w:val="Datedudocument-ARES"/>
      </w:pPr>
      <w:bookmarkStart w:id="0" w:name="_Toc300565362"/>
    </w:p>
    <w:bookmarkEnd w:id="0"/>
    <w:p w:rsidR="007F310B" w:rsidRPr="001D0BA2" w:rsidRDefault="007F310B" w:rsidP="007F310B">
      <w:pPr>
        <w:pStyle w:val="Titredudocument-ARES"/>
        <w:spacing w:before="0"/>
        <w:ind w:right="-286"/>
        <w:jc w:val="left"/>
        <w:rPr>
          <w:color w:val="FFFFFF" w:themeColor="background1"/>
          <w:sz w:val="44"/>
          <w:lang w:val="en-US"/>
        </w:rPr>
      </w:pPr>
      <w:r w:rsidRPr="001D0BA2">
        <w:rPr>
          <w:color w:val="FFFFFF" w:themeColor="background1"/>
          <w:sz w:val="44"/>
          <w:lang w:val="en-US"/>
        </w:rPr>
        <w:t>ASEM-DUO Fellowship programme</w:t>
      </w:r>
    </w:p>
    <w:p w:rsidR="007F310B" w:rsidRPr="001D0BA2" w:rsidRDefault="007F310B" w:rsidP="007F310B">
      <w:pPr>
        <w:pStyle w:val="Titredudocument-ARES"/>
        <w:spacing w:before="0"/>
        <w:jc w:val="left"/>
        <w:rPr>
          <w:color w:val="FFFFFF" w:themeColor="background1"/>
          <w:sz w:val="44"/>
          <w:lang w:val="en-US"/>
        </w:rPr>
      </w:pPr>
      <w:r>
        <w:rPr>
          <w:color w:val="FFFFFF" w:themeColor="background1"/>
          <w:sz w:val="44"/>
          <w:lang w:val="en-US"/>
        </w:rPr>
        <w:t>“</w:t>
      </w:r>
      <w:r w:rsidRPr="001D0BA2">
        <w:rPr>
          <w:color w:val="FFFFFF" w:themeColor="background1"/>
          <w:sz w:val="44"/>
          <w:lang w:val="en-US"/>
        </w:rPr>
        <w:t>DUO</w:t>
      </w:r>
      <w:r>
        <w:rPr>
          <w:color w:val="FFFFFF" w:themeColor="background1"/>
          <w:sz w:val="44"/>
          <w:lang w:val="en-US"/>
        </w:rPr>
        <w:t xml:space="preserve"> </w:t>
      </w:r>
      <w:r w:rsidRPr="001D0BA2">
        <w:rPr>
          <w:color w:val="FFFFFF" w:themeColor="background1"/>
          <w:sz w:val="44"/>
          <w:lang w:val="en-US"/>
        </w:rPr>
        <w:t>Wallonia-Brussels</w:t>
      </w:r>
      <w:r>
        <w:rPr>
          <w:color w:val="FFFFFF" w:themeColor="background1"/>
          <w:sz w:val="44"/>
          <w:lang w:val="en-US"/>
        </w:rPr>
        <w:t>” (Belgium)</w:t>
      </w:r>
      <w:bookmarkStart w:id="1" w:name="_GoBack"/>
      <w:bookmarkEnd w:id="1"/>
    </w:p>
    <w:p w:rsidR="007F310B" w:rsidRPr="00E420BF" w:rsidRDefault="007F310B" w:rsidP="007F310B">
      <w:pPr>
        <w:pStyle w:val="Titredudocument-ARES"/>
        <w:spacing w:before="0"/>
        <w:jc w:val="left"/>
        <w:rPr>
          <w:color w:val="FFFFFF" w:themeColor="background1"/>
          <w:sz w:val="44"/>
          <w:lang w:val="en-GB"/>
        </w:rPr>
      </w:pPr>
      <w:r w:rsidRPr="00E420BF">
        <w:rPr>
          <w:color w:val="FFFFFF" w:themeColor="background1"/>
          <w:sz w:val="44"/>
          <w:lang w:val="en-GB"/>
        </w:rPr>
        <w:t>Application Form</w:t>
      </w:r>
      <w:r>
        <w:rPr>
          <w:color w:val="FFFFFF" w:themeColor="background1"/>
          <w:sz w:val="44"/>
          <w:lang w:val="en-GB"/>
        </w:rPr>
        <w:t xml:space="preserve"> 2021</w:t>
      </w:r>
    </w:p>
    <w:p w:rsidR="007F310B" w:rsidRPr="00E420BF" w:rsidRDefault="007F310B" w:rsidP="007F310B">
      <w:pPr>
        <w:pStyle w:val="Sous-titredudocument-ARES"/>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pStyle w:val="Sous-titredudocument-ARES"/>
        <w:rPr>
          <w:lang w:val="en-GB"/>
        </w:rPr>
      </w:pPr>
    </w:p>
    <w:p w:rsidR="007F310B" w:rsidRPr="00E420BF" w:rsidRDefault="007F310B" w:rsidP="007F310B">
      <w:pPr>
        <w:pStyle w:val="Sous-titredudocument-ARES"/>
        <w:jc w:val="right"/>
        <w:rPr>
          <w:color w:val="FFFFFF" w:themeColor="background1"/>
          <w:sz w:val="32"/>
          <w:lang w:val="en-GB"/>
        </w:rPr>
      </w:pPr>
    </w:p>
    <w:p w:rsidR="007F310B" w:rsidRPr="00E420BF" w:rsidRDefault="007F310B" w:rsidP="007F310B">
      <w:pPr>
        <w:pStyle w:val="Normalsansespaceaprs-ARES"/>
        <w:spacing w:line="240" w:lineRule="auto"/>
        <w:rPr>
          <w:color w:val="FFFFFF" w:themeColor="background1"/>
          <w:lang w:val="en-GB"/>
        </w:rPr>
      </w:pPr>
    </w:p>
    <w:p w:rsidR="007F310B" w:rsidRPr="00E420BF" w:rsidRDefault="007F310B" w:rsidP="007F310B">
      <w:pPr>
        <w:pStyle w:val="Normalsansespaceaprs-ARES"/>
        <w:spacing w:line="240" w:lineRule="auto"/>
        <w:jc w:val="right"/>
        <w:rPr>
          <w:color w:val="FFFFFF" w:themeColor="background1"/>
          <w:lang w:val="en-GB"/>
        </w:rPr>
      </w:pPr>
    </w:p>
    <w:p w:rsidR="007F310B" w:rsidRPr="00E420BF" w:rsidRDefault="007F310B" w:rsidP="007F310B">
      <w:pPr>
        <w:pStyle w:val="Sous-titre2dudocument-ARES"/>
        <w:spacing w:line="240" w:lineRule="auto"/>
        <w:jc w:val="right"/>
        <w:rPr>
          <w:rFonts w:ascii="Arial Black" w:hAnsi="Arial Black"/>
          <w:b/>
          <w:caps/>
          <w:color w:val="FFFFFF" w:themeColor="background1"/>
          <w:lang w:val="en-GB"/>
        </w:rPr>
      </w:pPr>
    </w:p>
    <w:p w:rsidR="007F310B" w:rsidRPr="00C01CED" w:rsidRDefault="007F310B" w:rsidP="007F310B">
      <w:pPr>
        <w:pStyle w:val="Normalsansespaceaprs-ARES"/>
        <w:spacing w:line="240" w:lineRule="auto"/>
        <w:jc w:val="right"/>
        <w:rPr>
          <w:color w:val="FFFFFF" w:themeColor="background1"/>
          <w:lang w:val="en-US"/>
        </w:rPr>
      </w:pPr>
    </w:p>
    <w:p w:rsidR="007F310B" w:rsidRPr="00C01CED" w:rsidRDefault="007F310B" w:rsidP="007F310B">
      <w:pPr>
        <w:pStyle w:val="Normalsansespaceaprs-ARES"/>
        <w:spacing w:line="240" w:lineRule="auto"/>
        <w:rPr>
          <w:color w:val="FFFFFF" w:themeColor="background1"/>
          <w:lang w:val="en-US"/>
        </w:rPr>
        <w:sectPr w:rsidR="007F310B" w:rsidRPr="00C01CED" w:rsidSect="008C65F5">
          <w:footerReference w:type="default" r:id="rId8"/>
          <w:headerReference w:type="first" r:id="rId9"/>
          <w:pgSz w:w="11906" w:h="16838" w:code="9"/>
          <w:pgMar w:top="1418" w:right="1418" w:bottom="1559" w:left="1418" w:header="680" w:footer="680" w:gutter="0"/>
          <w:cols w:space="708"/>
          <w:vAlign w:val="bottom"/>
          <w:titlePg/>
          <w:docGrid w:linePitch="360"/>
        </w:sectPr>
      </w:pPr>
    </w:p>
    <w:p w:rsidR="007F310B" w:rsidRDefault="007F310B" w:rsidP="007F310B">
      <w:pPr>
        <w:pStyle w:val="TITRE1-ARES"/>
        <w:numPr>
          <w:ilvl w:val="0"/>
          <w:numId w:val="0"/>
        </w:numPr>
      </w:pPr>
      <w:r>
        <w:lastRenderedPageBreak/>
        <w:t>Preliminary remarks to be read carfully</w:t>
      </w:r>
    </w:p>
    <w:p w:rsidR="006C57CA" w:rsidRPr="00E420BF" w:rsidRDefault="006C57CA" w:rsidP="006C57CA">
      <w:pPr>
        <w:pStyle w:val="Listepuces-ARES"/>
        <w:numPr>
          <w:ilvl w:val="0"/>
          <w:numId w:val="25"/>
        </w:numPr>
        <w:tabs>
          <w:tab w:val="clear" w:pos="1192"/>
          <w:tab w:val="num" w:pos="426"/>
        </w:tabs>
        <w:ind w:left="426" w:hanging="426"/>
        <w:rPr>
          <w:lang w:val="en-GB"/>
        </w:rPr>
      </w:pPr>
      <w:r>
        <w:rPr>
          <w:lang w:val="en-GB"/>
        </w:rPr>
        <w:t>The call for application</w:t>
      </w:r>
      <w:r>
        <w:rPr>
          <w:lang w:val="en-GB"/>
        </w:rPr>
        <w:t>s</w:t>
      </w:r>
      <w:r>
        <w:rPr>
          <w:lang w:val="en-GB"/>
        </w:rPr>
        <w:t xml:space="preserve"> and </w:t>
      </w:r>
      <w:r>
        <w:rPr>
          <w:lang w:val="en-GB"/>
        </w:rPr>
        <w:t xml:space="preserve">a </w:t>
      </w:r>
      <w:r>
        <w:rPr>
          <w:lang w:val="en-GB"/>
        </w:rPr>
        <w:t>FAQ can be found onli</w:t>
      </w:r>
      <w:r>
        <w:rPr>
          <w:lang w:val="en-GB"/>
        </w:rPr>
        <w:t xml:space="preserve">ne on the </w:t>
      </w:r>
      <w:hyperlink r:id="rId10" w:history="1">
        <w:r w:rsidRPr="006C57CA">
          <w:rPr>
            <w:rStyle w:val="Lienhypertexte"/>
            <w:lang w:val="en-GB"/>
          </w:rPr>
          <w:t>website of ARES</w:t>
        </w:r>
      </w:hyperlink>
      <w:r w:rsidR="00847B18">
        <w:rPr>
          <w:lang w:val="en-GB"/>
        </w:rPr>
        <w:t>.</w:t>
      </w:r>
    </w:p>
    <w:p w:rsidR="007F310B" w:rsidRPr="00E420BF" w:rsidRDefault="007F310B" w:rsidP="007F310B">
      <w:pPr>
        <w:pStyle w:val="Listepuces-ARES"/>
        <w:numPr>
          <w:ilvl w:val="0"/>
          <w:numId w:val="25"/>
        </w:numPr>
        <w:tabs>
          <w:tab w:val="clear" w:pos="1192"/>
          <w:tab w:val="num" w:pos="426"/>
        </w:tabs>
        <w:ind w:left="426" w:hanging="426"/>
        <w:rPr>
          <w:lang w:val="en-GB"/>
        </w:rPr>
      </w:pPr>
      <w:r w:rsidRPr="00E420BF">
        <w:rPr>
          <w:lang w:val="en-GB"/>
        </w:rPr>
        <w:t>The information provided in this form will be treated in confidence by ARES, the home and host institutions. Data from the form may be used for DUO Wallonia</w:t>
      </w:r>
      <w:r>
        <w:rPr>
          <w:lang w:val="en-GB"/>
        </w:rPr>
        <w:t>-</w:t>
      </w:r>
      <w:r w:rsidRPr="00E420BF">
        <w:rPr>
          <w:lang w:val="en-GB"/>
        </w:rPr>
        <w:t xml:space="preserve">Brussels statistical purposes, but only in an aggregated and non-identifiable manner.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HEI stands for Higher Education Institutions</w:t>
      </w:r>
      <w:r w:rsidR="00847B18">
        <w:rPr>
          <w:lang w:val="en-GB"/>
        </w:rPr>
        <w:t>.</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form must be typewritten and sent as a PDF </w:t>
      </w:r>
      <w:r>
        <w:rPr>
          <w:lang w:val="en-GB"/>
        </w:rPr>
        <w:t>document</w:t>
      </w:r>
      <w:r w:rsidRPr="0055109E">
        <w:rPr>
          <w:lang w:val="en-GB"/>
        </w:rPr>
        <w:t xml:space="preserve">.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The application must be sent by the contact person identified in the Wallonia-Brussels HEI.</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must be accompanied by resume </w:t>
      </w:r>
      <w:r>
        <w:rPr>
          <w:lang w:val="en-GB"/>
        </w:rPr>
        <w:t xml:space="preserve">(CV) </w:t>
      </w:r>
      <w:r w:rsidRPr="0055109E">
        <w:rPr>
          <w:lang w:val="en-GB"/>
        </w:rPr>
        <w:t>of max 5 pages with a focus on the job experience relevant to the ASEM-DUO programme.</w:t>
      </w:r>
    </w:p>
    <w:p w:rsidR="006C57CA" w:rsidRDefault="007F310B" w:rsidP="007F310B">
      <w:pPr>
        <w:pStyle w:val="Listepuces-ARES"/>
        <w:numPr>
          <w:ilvl w:val="0"/>
          <w:numId w:val="25"/>
        </w:numPr>
        <w:tabs>
          <w:tab w:val="clear" w:pos="1192"/>
          <w:tab w:val="num" w:pos="426"/>
        </w:tabs>
        <w:ind w:left="426" w:hanging="426"/>
        <w:rPr>
          <w:lang w:val="en-GB"/>
        </w:rPr>
      </w:pPr>
      <w:r w:rsidRPr="00E420BF">
        <w:rPr>
          <w:lang w:val="en-GB"/>
        </w:rPr>
        <w:t>ARES will not consider</w:t>
      </w:r>
      <w:r>
        <w:rPr>
          <w:lang w:val="en-GB"/>
        </w:rPr>
        <w:t xml:space="preserve">: </w:t>
      </w:r>
      <w:r w:rsidRPr="00E420BF">
        <w:rPr>
          <w:lang w:val="en-GB"/>
        </w:rPr>
        <w:t>applications sent without a Wallonia-Brussels candidate</w:t>
      </w:r>
      <w:r>
        <w:rPr>
          <w:lang w:val="en-GB"/>
        </w:rPr>
        <w:t>, incomplete application files, and applications received before February 15, 2021 or after April 15, 2021.</w:t>
      </w:r>
    </w:p>
    <w:p w:rsidR="007F310B" w:rsidRPr="00E420BF" w:rsidRDefault="007F310B" w:rsidP="007F310B">
      <w:pPr>
        <w:pStyle w:val="Listepuces-ARES"/>
        <w:numPr>
          <w:ilvl w:val="0"/>
          <w:numId w:val="25"/>
        </w:numPr>
        <w:tabs>
          <w:tab w:val="clear" w:pos="1192"/>
          <w:tab w:val="num" w:pos="284"/>
        </w:tabs>
        <w:ind w:left="284" w:hanging="284"/>
        <w:rPr>
          <w:lang w:val="en-GB"/>
        </w:rPr>
      </w:pPr>
      <w:r w:rsidRPr="00E420BF">
        <w:rPr>
          <w:lang w:val="en-GB"/>
        </w:rPr>
        <w:br w:type="page"/>
      </w:r>
    </w:p>
    <w:p w:rsidR="007F310B" w:rsidRPr="00907CBA" w:rsidRDefault="007F310B" w:rsidP="007F310B">
      <w:pPr>
        <w:pStyle w:val="TITRE1-ARES"/>
        <w:tabs>
          <w:tab w:val="num" w:pos="360"/>
        </w:tabs>
        <w:ind w:left="0" w:firstLine="0"/>
      </w:pPr>
      <w:r>
        <w:lastRenderedPageBreak/>
        <w:t>Candidate’s</w:t>
      </w:r>
      <w:r w:rsidRPr="00907CBA">
        <w:t xml:space="preserve"> information</w:t>
      </w:r>
    </w:p>
    <w:p w:rsidR="007F310B" w:rsidRPr="00E559B9" w:rsidRDefault="007F310B" w:rsidP="007F310B">
      <w:pPr>
        <w:pStyle w:val="TITRE2-ARES"/>
        <w:tabs>
          <w:tab w:val="num" w:pos="360"/>
        </w:tabs>
        <w:ind w:left="0" w:firstLine="0"/>
        <w:rPr>
          <w:lang w:val="en-GB"/>
        </w:rPr>
      </w:pPr>
      <w:r>
        <w:rPr>
          <w:lang w:val="en-GB"/>
        </w:rPr>
        <w:t xml:space="preserve"> Candidate from </w:t>
      </w:r>
      <w:r w:rsidRPr="00907CBA">
        <w:rPr>
          <w:lang w:val="en-GB"/>
        </w:rPr>
        <w:t>W</w:t>
      </w:r>
      <w:r>
        <w:rPr>
          <w:lang w:val="en-GB"/>
        </w:rPr>
        <w:t>allonia</w:t>
      </w:r>
      <w:r w:rsidRPr="00907CBA">
        <w:rPr>
          <w:lang w:val="en-GB"/>
        </w:rPr>
        <w:t>-B</w:t>
      </w:r>
      <w:r>
        <w:rPr>
          <w:lang w:val="en-GB"/>
        </w:rPr>
        <w:t>russels</w:t>
      </w:r>
      <w:r w:rsidRPr="00907CBA">
        <w:rPr>
          <w:lang w:val="en-GB"/>
        </w:rPr>
        <w:t xml:space="preserve"> </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Pr="00A3685C"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Description of the project (max</w:t>
            </w:r>
            <w:r>
              <w:rPr>
                <w:rFonts w:cs="Tahoma"/>
                <w:lang w:val="en-GB"/>
              </w:rPr>
              <w:t>.</w:t>
            </w:r>
            <w:r w:rsidRPr="00C00015">
              <w:rPr>
                <w:rFonts w:cs="Tahoma"/>
                <w:lang w:val="en-GB"/>
              </w:rPr>
              <w:t xml:space="preserve"> </w:t>
            </w:r>
            <w:r>
              <w:rPr>
                <w:rFonts w:cs="Tahoma"/>
                <w:lang w:val="en-GB"/>
              </w:rPr>
              <w:t>60</w:t>
            </w:r>
            <w:r w:rsidRPr="00C00015">
              <w:rPr>
                <w:rFonts w:cs="Tahoma"/>
                <w:lang w:val="en-GB"/>
              </w:rPr>
              <w:t>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E62C0B" w:rsidRDefault="007F310B" w:rsidP="004A1403">
            <w:pPr>
              <w:pStyle w:val="Listepuces-ARES"/>
              <w:numPr>
                <w:ilvl w:val="0"/>
                <w:numId w:val="0"/>
              </w:numPr>
              <w:ind w:left="340"/>
              <w:jc w:val="center"/>
              <w:rPr>
                <w:i/>
                <w:szCs w:val="22"/>
                <w:lang w:val="en-GB"/>
              </w:rPr>
            </w:pPr>
            <w:r w:rsidRPr="00E62C0B">
              <w:rPr>
                <w:rFonts w:cs="Tahoma"/>
                <w:i/>
                <w:lang w:val="en-GB"/>
              </w:rPr>
              <w:t>The description of the project should be popularized in order to allow the jury to easily understand the purpose of the project and evaluate its quality and its</w:t>
            </w:r>
            <w:r w:rsidRPr="00E62C0B">
              <w:rPr>
                <w:i/>
                <w:szCs w:val="22"/>
                <w:lang w:val="en-GB"/>
              </w:rPr>
              <w:t xml:space="preserve"> original character.</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45758B"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81176A"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w:t>
            </w:r>
            <w:r>
              <w:rPr>
                <w:rFonts w:cs="Tahoma"/>
                <w:lang w:val="en-GB"/>
              </w:rPr>
              <w:t>e</w:t>
            </w:r>
            <w:r w:rsidRPr="00C00015">
              <w:rPr>
                <w:rFonts w:cs="Tahoma"/>
                <w:lang w:val="en-GB"/>
              </w:rPr>
              <w:t>tw</w:t>
            </w:r>
            <w:r>
              <w:rPr>
                <w:rFonts w:cs="Tahoma"/>
                <w:lang w:val="en-GB"/>
              </w:rPr>
              <w:t>een</w:t>
            </w:r>
            <w:r w:rsidRPr="00C00015">
              <w:rPr>
                <w:rFonts w:cs="Tahoma"/>
                <w:lang w:val="en-GB"/>
              </w:rPr>
              <w:t xml:space="preserve">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rFonts w:cs="Tahoma"/>
                <w:lang w:val="en-GB"/>
              </w:rPr>
              <w:t xml:space="preserve"> </w:t>
            </w:r>
            <w:r w:rsidRPr="005B2FD2">
              <w:rPr>
                <w:szCs w:val="22"/>
                <w:lang w:val="en-GB"/>
              </w:rPr>
              <w:t>on the work and professional career of the applicant</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Expected impact on the applicant’s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Pr="001B53B9" w:rsidRDefault="007F310B" w:rsidP="007F310B">
      <w:pPr>
        <w:pStyle w:val="TITRE2-ARES"/>
        <w:tabs>
          <w:tab w:val="num" w:pos="360"/>
        </w:tabs>
        <w:ind w:left="0" w:firstLine="0"/>
        <w:rPr>
          <w:lang w:val="en-GB"/>
        </w:rPr>
      </w:pPr>
      <w:r>
        <w:rPr>
          <w:lang w:val="en-GB"/>
        </w:rPr>
        <w:br w:type="page"/>
      </w:r>
      <w:r>
        <w:rPr>
          <w:lang w:val="en-GB"/>
        </w:rPr>
        <w:lastRenderedPageBreak/>
        <w:t xml:space="preserve"> </w:t>
      </w:r>
      <w:r w:rsidRPr="00907CBA">
        <w:rPr>
          <w:lang w:val="en-GB"/>
        </w:rPr>
        <w:t xml:space="preserve">Candidate from </w:t>
      </w:r>
      <w:r>
        <w:rPr>
          <w:lang w:val="en-GB"/>
        </w:rPr>
        <w:t>Asia</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Pr="00907CBA"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Default="007F310B" w:rsidP="007F310B">
      <w:r>
        <w:br w:type="page"/>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 xml:space="preserve">Description of the project (max </w:t>
            </w:r>
            <w:r>
              <w:rPr>
                <w:rFonts w:cs="Tahoma"/>
                <w:lang w:val="en-GB"/>
              </w:rPr>
              <w:t>6</w:t>
            </w:r>
            <w:r w:rsidRPr="00C00015">
              <w:rPr>
                <w:rFonts w:cs="Tahoma"/>
                <w:lang w:val="en-GB"/>
              </w:rPr>
              <w:t>00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6252FA" w:rsidRDefault="007F310B" w:rsidP="004A1403">
            <w:pPr>
              <w:spacing w:before="24" w:after="24"/>
              <w:jc w:val="center"/>
              <w:rPr>
                <w:rFonts w:cs="Tahoma"/>
                <w:i/>
                <w:lang w:val="en-GB"/>
              </w:rPr>
            </w:pPr>
            <w:r w:rsidRPr="006252FA">
              <w:rPr>
                <w:rFonts w:cs="Tahoma"/>
                <w:i/>
                <w:lang w:val="en-GB"/>
              </w:rPr>
              <w:t>(Fill in this part if, and only if</w:t>
            </w:r>
            <w:r>
              <w:rPr>
                <w:rFonts w:cs="Tahoma"/>
                <w:i/>
                <w:lang w:val="en-GB"/>
              </w:rPr>
              <w:t>,</w:t>
            </w:r>
            <w:r w:rsidRPr="006252FA">
              <w:rPr>
                <w:rFonts w:cs="Tahoma"/>
                <w:i/>
                <w:lang w:val="en-GB"/>
              </w:rPr>
              <w:t xml:space="preserve"> the project is </w:t>
            </w:r>
            <w:r>
              <w:rPr>
                <w:rFonts w:cs="Tahoma"/>
                <w:i/>
                <w:lang w:val="en-GB"/>
              </w:rPr>
              <w:t xml:space="preserve">complementary, but </w:t>
            </w:r>
            <w:r w:rsidRPr="006252FA">
              <w:rPr>
                <w:rFonts w:cs="Tahoma"/>
                <w:i/>
                <w:lang w:val="en-GB"/>
              </w:rPr>
              <w:t>different from the one described above)</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(btw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szCs w:val="22"/>
                <w:lang w:val="en-GB"/>
              </w:rPr>
              <w:t xml:space="preserve"> on the work and professional career of the applicant</w:t>
            </w:r>
            <w:r>
              <w:rPr>
                <w:szCs w:val="22"/>
                <w:lang w:val="en-GB"/>
              </w:rPr>
              <w:t xml:space="preserve"> and on his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 xml:space="preserve">Expected impact on the applicant’s HEI </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Default="007F310B" w:rsidP="007F310B">
      <w:pPr>
        <w:spacing w:before="0" w:after="160" w:line="259" w:lineRule="auto"/>
        <w:jc w:val="left"/>
        <w:rPr>
          <w:rFonts w:cs="Tahoma"/>
          <w:sz w:val="18"/>
          <w:szCs w:val="18"/>
          <w:lang w:val="en-GB"/>
        </w:rPr>
      </w:pPr>
      <w:r>
        <w:rPr>
          <w:rFonts w:cs="Tahoma"/>
          <w:sz w:val="18"/>
          <w:szCs w:val="18"/>
          <w:lang w:val="en-GB"/>
        </w:rPr>
        <w:br w:type="page"/>
      </w:r>
    </w:p>
    <w:p w:rsidR="007F310B" w:rsidRDefault="007F310B" w:rsidP="007F310B">
      <w:pPr>
        <w:pStyle w:val="TITRE1-ARES"/>
        <w:tabs>
          <w:tab w:val="num" w:pos="360"/>
        </w:tabs>
        <w:ind w:left="0" w:firstLine="0"/>
      </w:pPr>
      <w:r w:rsidRPr="00A80CBC">
        <w:lastRenderedPageBreak/>
        <w:t xml:space="preserve">Contact Person </w:t>
      </w:r>
      <w:r>
        <w:t>in the Higher education institutions</w:t>
      </w:r>
    </w:p>
    <w:p w:rsidR="007F310B" w:rsidRPr="006252FA" w:rsidRDefault="007F310B" w:rsidP="007F310B">
      <w:pPr>
        <w:rPr>
          <w:lang w:val="en-US"/>
        </w:rPr>
      </w:pPr>
      <w:r w:rsidRPr="000A60C0">
        <w:rPr>
          <w:rFonts w:cs="Tahoma"/>
          <w:szCs w:val="22"/>
          <w:lang w:val="en-GB"/>
        </w:rPr>
        <w:t>In each higher education institution, a contact person must be clearly identified. The</w:t>
      </w:r>
      <w:r>
        <w:rPr>
          <w:rFonts w:cs="Tahoma"/>
          <w:szCs w:val="22"/>
          <w:lang w:val="en-GB"/>
        </w:rPr>
        <w:t xml:space="preserve"> contact</w:t>
      </w:r>
      <w:r w:rsidRPr="000A60C0">
        <w:rPr>
          <w:rFonts w:cs="Tahoma"/>
          <w:szCs w:val="22"/>
          <w:lang w:val="en-GB"/>
        </w:rPr>
        <w:t xml:space="preserve"> person should ideally be the institution’s representative for international relations. Th</w:t>
      </w:r>
      <w:r>
        <w:rPr>
          <w:rFonts w:cs="Tahoma"/>
          <w:szCs w:val="22"/>
          <w:lang w:val="en-GB"/>
        </w:rPr>
        <w:t>e contact</w:t>
      </w:r>
      <w:r w:rsidRPr="000A60C0">
        <w:rPr>
          <w:rFonts w:cs="Tahoma"/>
          <w:szCs w:val="22"/>
          <w:lang w:val="en-GB"/>
        </w:rPr>
        <w:t xml:space="preserve"> person </w:t>
      </w:r>
      <w:r>
        <w:rPr>
          <w:rFonts w:cs="Tahoma"/>
          <w:szCs w:val="22"/>
          <w:lang w:val="en-GB"/>
        </w:rPr>
        <w:t xml:space="preserve">in the Wallonia-Brussels HEI </w:t>
      </w:r>
      <w:r w:rsidRPr="000A60C0">
        <w:rPr>
          <w:rFonts w:cs="Tahoma"/>
          <w:szCs w:val="22"/>
          <w:lang w:val="en-GB"/>
        </w:rPr>
        <w:t>is responsible for sending a complete application, including the</w:t>
      </w:r>
      <w:r>
        <w:rPr>
          <w:rFonts w:cs="Tahoma"/>
          <w:szCs w:val="22"/>
          <w:lang w:val="en-GB"/>
        </w:rPr>
        <w:t xml:space="preserve"> documents for both applicants.</w:t>
      </w:r>
    </w:p>
    <w:p w:rsidR="007F310B" w:rsidRPr="001B53B9" w:rsidRDefault="007F310B" w:rsidP="007F310B">
      <w:pPr>
        <w:pStyle w:val="TITRE2-ARES"/>
        <w:tabs>
          <w:tab w:val="num" w:pos="360"/>
        </w:tabs>
        <w:ind w:left="0" w:firstLine="0"/>
        <w:rPr>
          <w:lang w:val="en-GB"/>
        </w:rPr>
      </w:pPr>
      <w:r>
        <w:rPr>
          <w:lang w:val="en-GB"/>
        </w:rPr>
        <w:t xml:space="preserve"> </w:t>
      </w:r>
      <w:r w:rsidRPr="00A80CBC">
        <w:rPr>
          <w:lang w:val="en-GB"/>
        </w:rPr>
        <w:t xml:space="preserve">Contact Person </w:t>
      </w:r>
      <w:r>
        <w:rPr>
          <w:lang w:val="en-GB"/>
        </w:rPr>
        <w:t>in</w:t>
      </w:r>
      <w:r w:rsidRPr="00A80CBC">
        <w:rPr>
          <w:lang w:val="en-GB"/>
        </w:rPr>
        <w:t xml:space="preserve"> </w:t>
      </w:r>
      <w:r>
        <w:rPr>
          <w:lang w:val="en-GB"/>
        </w:rPr>
        <w:t xml:space="preserve">the </w:t>
      </w:r>
      <w:r w:rsidRPr="00907CBA">
        <w:rPr>
          <w:lang w:val="en-GB"/>
        </w:rPr>
        <w:t>W</w:t>
      </w:r>
      <w:r>
        <w:rPr>
          <w:lang w:val="en-GB"/>
        </w:rPr>
        <w:t>allonia</w:t>
      </w:r>
      <w:r w:rsidRPr="00907CBA">
        <w:rPr>
          <w:lang w:val="en-GB"/>
        </w:rPr>
        <w:t>-B</w:t>
      </w:r>
      <w:r>
        <w:rPr>
          <w:lang w:val="en-GB"/>
        </w:rPr>
        <w:t>russels</w:t>
      </w:r>
      <w:r w:rsidRPr="00907CBA">
        <w:rPr>
          <w:lang w:val="en-GB"/>
        </w:rPr>
        <w:t xml:space="preserve"> </w:t>
      </w:r>
      <w:r>
        <w:rPr>
          <w:lang w:val="en-GB"/>
        </w:rPr>
        <w:t>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Pr="00C00015" w:rsidRDefault="007F310B" w:rsidP="007F310B">
      <w:pPr>
        <w:rPr>
          <w:rFonts w:cs="Tahoma"/>
          <w:sz w:val="18"/>
          <w:szCs w:val="18"/>
          <w:lang w:val="en-GB"/>
        </w:rPr>
      </w:pPr>
    </w:p>
    <w:p w:rsidR="007F310B" w:rsidRPr="001B53B9" w:rsidRDefault="007F310B" w:rsidP="007F310B">
      <w:pPr>
        <w:pStyle w:val="TITRE2-ARES"/>
        <w:tabs>
          <w:tab w:val="num" w:pos="360"/>
        </w:tabs>
        <w:ind w:left="0" w:firstLine="0"/>
        <w:rPr>
          <w:lang w:val="en-GB"/>
        </w:rPr>
      </w:pPr>
      <w:r>
        <w:rPr>
          <w:lang w:val="en-GB"/>
        </w:rPr>
        <w:t xml:space="preserve"> Contact Person in the Asian 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Default="007F310B" w:rsidP="007F310B">
      <w:pPr>
        <w:spacing w:before="0" w:after="160" w:line="259" w:lineRule="auto"/>
        <w:jc w:val="left"/>
        <w:rPr>
          <w:rFonts w:asciiTheme="majorHAnsi" w:eastAsiaTheme="majorEastAsia" w:hAnsiTheme="majorHAnsi" w:cstheme="majorBidi"/>
          <w:color w:val="007B8D" w:themeColor="accent1" w:themeShade="BF"/>
          <w:sz w:val="32"/>
          <w:szCs w:val="32"/>
          <w:lang w:val="en-GB"/>
        </w:rPr>
      </w:pPr>
      <w:r>
        <w:rPr>
          <w:lang w:val="en-GB"/>
        </w:rPr>
        <w:br w:type="page"/>
      </w:r>
    </w:p>
    <w:p w:rsidR="007F310B" w:rsidRPr="00A80CBC" w:rsidRDefault="007F310B" w:rsidP="007F310B">
      <w:pPr>
        <w:pStyle w:val="TITRE1-ARES"/>
        <w:tabs>
          <w:tab w:val="num" w:pos="360"/>
        </w:tabs>
        <w:ind w:left="0" w:firstLine="0"/>
      </w:pPr>
      <w:r w:rsidRPr="00A80CBC">
        <w:lastRenderedPageBreak/>
        <w:t xml:space="preserve">Certification </w:t>
      </w:r>
    </w:p>
    <w:p w:rsidR="007F310B" w:rsidRDefault="007F310B" w:rsidP="007F310B">
      <w:pPr>
        <w:rPr>
          <w:lang w:val="en-GB"/>
        </w:rPr>
      </w:pPr>
      <w:r w:rsidRPr="00A80CBC">
        <w:rPr>
          <w:lang w:val="en-GB"/>
        </w:rPr>
        <w:t xml:space="preserve">I hereby certify that the information provided in this application is correct and complete and confirm that the applicants have read the </w:t>
      </w:r>
      <w:r>
        <w:rPr>
          <w:lang w:val="en-GB"/>
        </w:rPr>
        <w:t>call for applications</w:t>
      </w:r>
      <w:r w:rsidRPr="00A80CBC">
        <w:rPr>
          <w:lang w:val="en-GB"/>
        </w:rPr>
        <w:t xml:space="preserve"> and will abide by the terms and conditions specified in the guideline if they are selected. Any provision of inaccurate or false information or omission of information will render this application invalid and that, if selected on the basis of such information, the applicants can be required to withdraw from the award. </w:t>
      </w:r>
    </w:p>
    <w:tbl>
      <w:tblPr>
        <w:tblStyle w:val="Tableau-ARES"/>
        <w:tblpPr w:leftFromText="141" w:rightFromText="141" w:vertAnchor="text" w:horzAnchor="margin" w:tblpY="89"/>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Asian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184"/>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Name and Signature of the authorities of the Asian HEI</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61"/>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Wallonia-Brussels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tbl>
      <w:tblPr>
        <w:tblStyle w:val="Tableau-ARES"/>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ind w:left="-1416" w:firstLine="1416"/>
              <w:rPr>
                <w:rFonts w:cs="Tahoma"/>
                <w:b/>
                <w:lang w:val="en-GB"/>
              </w:rPr>
            </w:pPr>
            <w:r w:rsidRPr="00C00015">
              <w:rPr>
                <w:b/>
                <w:lang w:val="en-GB"/>
              </w:rPr>
              <w:t>Name and Signature of the authorities of the Wallonia-Brussels HEI</w:t>
            </w: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Name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Date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Signature</w:t>
            </w:r>
          </w:p>
        </w:tc>
        <w:tc>
          <w:tcPr>
            <w:tcW w:w="7361"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ind w:left="-1416" w:firstLine="1416"/>
              <w:rPr>
                <w:rFonts w:cs="Tahoma"/>
                <w:lang w:val="en-GB"/>
              </w:rPr>
            </w:pPr>
          </w:p>
        </w:tc>
      </w:tr>
    </w:tbl>
    <w:p w:rsidR="00584863" w:rsidRDefault="00584863" w:rsidP="007F310B"/>
    <w:sectPr w:rsidR="00584863" w:rsidSect="00A24891">
      <w:footerReference w:type="default" r:id="rId11"/>
      <w:headerReference w:type="first" r:id="rId12"/>
      <w:footerReference w:type="first" r:id="rId13"/>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5C" w:rsidRDefault="00E3755C" w:rsidP="00F21123">
      <w:r>
        <w: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806836" w:rsidRDefault="007F310B" w:rsidP="00110246">
    <w:pPr>
      <w:pStyle w:val="En-tte-Pieddepagedroite-ARES"/>
      <w:ind w:right="-743"/>
    </w:pPr>
    <w:r>
      <w:rPr>
        <w:rFonts w:ascii="Arial Black" w:hAnsi="Arial Black"/>
        <w:noProof/>
      </w:rPr>
      <w:fldChar w:fldCharType="begin"/>
    </w:r>
    <w:r>
      <w:rPr>
        <w:rFonts w:ascii="Arial Black" w:hAnsi="Arial Black"/>
        <w:noProof/>
      </w:rPr>
      <w:instrText xml:space="preserve"> STYLEREF  "Titre du document - ARES"  \* MERGEFORMAT </w:instrText>
    </w:r>
    <w:r>
      <w:rPr>
        <w:rFonts w:ascii="Arial Black" w:hAnsi="Arial Black"/>
        <w:noProof/>
      </w:rPr>
      <w:fldChar w:fldCharType="separate"/>
    </w:r>
    <w:r w:rsidRPr="00570EEC">
      <w:rPr>
        <w:rFonts w:ascii="Arial Black" w:hAnsi="Arial Black"/>
        <w:noProof/>
      </w:rPr>
      <w:t>Titre</w:t>
    </w:r>
    <w:r>
      <w:rPr>
        <w:noProof/>
      </w:rPr>
      <w:t xml:space="preserve"> du document</w:t>
    </w:r>
    <w:r>
      <w:rPr>
        <w:noProof/>
      </w:rPr>
      <w:fldChar w:fldCharType="end"/>
    </w:r>
    <w:r w:rsidRPr="00806836">
      <w:rPr>
        <w:rFonts w:ascii="Arial Black" w:hAnsi="Arial Black"/>
      </w:rPr>
      <w:t xml:space="preserve"> – </w:t>
    </w:r>
    <w:r>
      <w:rPr>
        <w:b/>
        <w:bCs/>
        <w:noProof/>
        <w:lang w:val="fr-FR"/>
      </w:rPr>
      <w:fldChar w:fldCharType="begin"/>
    </w:r>
    <w:r>
      <w:rPr>
        <w:b/>
        <w:bCs/>
        <w:noProof/>
        <w:lang w:val="fr-FR"/>
      </w:rPr>
      <w:instrText xml:space="preserve"> STYLEREF  "Sous-titre DU document - ARES"  \* MERGEFORMAT </w:instrText>
    </w:r>
    <w:r>
      <w:rPr>
        <w:b/>
        <w:bCs/>
        <w:noProof/>
        <w:lang w:val="fr-FR"/>
      </w:rPr>
      <w:fldChar w:fldCharType="separate"/>
    </w:r>
    <w:r w:rsidRPr="00570EEC">
      <w:rPr>
        <w:b/>
        <w:bCs/>
        <w:noProof/>
        <w:lang w:val="fr-FR"/>
      </w:rPr>
      <w:t>Sous-titre du</w:t>
    </w:r>
    <w:r>
      <w:rPr>
        <w:noProof/>
      </w:rPr>
      <w:t xml:space="preserve"> document</w:t>
    </w:r>
    <w:r>
      <w:rPr>
        <w:noProof/>
      </w:rPr>
      <w:fldChar w:fldCharType="end"/>
    </w:r>
    <w:r w:rsidRPr="00806836">
      <w:t xml:space="preserve"> – </w:t>
    </w:r>
    <w:r>
      <w:rPr>
        <w:b/>
        <w:bCs/>
        <w:noProof/>
        <w:lang w:val="fr-FR"/>
      </w:rPr>
      <w:fldChar w:fldCharType="begin"/>
    </w:r>
    <w:r>
      <w:rPr>
        <w:b/>
        <w:bCs/>
        <w:noProof/>
        <w:lang w:val="fr-FR"/>
      </w:rPr>
      <w:instrText xml:space="preserve"> STYLEREF  "Sous-titre 2 du document - ARES"  \* MERGEFORMAT </w:instrText>
    </w:r>
    <w:r>
      <w:rPr>
        <w:b/>
        <w:bCs/>
        <w:noProof/>
        <w:lang w:val="fr-FR"/>
      </w:rPr>
      <w:fldChar w:fldCharType="separate"/>
    </w:r>
    <w:r w:rsidRPr="00570EEC">
      <w:rPr>
        <w:b/>
        <w:bCs/>
        <w:noProof/>
        <w:lang w:val="fr-FR"/>
      </w:rPr>
      <w:t>Sous-titre 2 du document</w:t>
    </w:r>
    <w:r>
      <w:rPr>
        <w:b/>
        <w:bCs/>
        <w:noProof/>
        <w:lang w:val="fr-FR"/>
      </w:rPr>
      <w:fldChar w:fldCharType="end"/>
    </w:r>
    <w:r w:rsidRPr="009B69AB">
      <w:t xml:space="preserve"> – </w:t>
    </w:r>
    <w:r>
      <w:rPr>
        <w:b/>
        <w:bCs/>
        <w:noProof/>
        <w:lang w:val="fr-FR"/>
      </w:rPr>
      <w:fldChar w:fldCharType="begin"/>
    </w:r>
    <w:r>
      <w:rPr>
        <w:b/>
        <w:bCs/>
        <w:noProof/>
        <w:lang w:val="fr-FR"/>
      </w:rPr>
      <w:instrText xml:space="preserve"> STYLEREF  "Date du document - ARES"  \* MERGEFORMAT </w:instrText>
    </w:r>
    <w:r>
      <w:rPr>
        <w:b/>
        <w:bCs/>
        <w:noProof/>
        <w:lang w:val="fr-FR"/>
      </w:rPr>
      <w:fldChar w:fldCharType="separate"/>
    </w:r>
    <w:r w:rsidRPr="00570EEC">
      <w:rPr>
        <w:b/>
        <w:bCs/>
        <w:noProof/>
        <w:lang w:val="fr-FR"/>
      </w:rPr>
      <w:t>jj mmm aaaa</w:t>
    </w:r>
    <w:r>
      <w:rPr>
        <w:b/>
        <w:bCs/>
        <w:noProof/>
        <w:lang w:val="fr-FR"/>
      </w:rPr>
      <w:fldChar w:fldCharType="end"/>
    </w:r>
  </w:p>
  <w:p w:rsidR="007F310B" w:rsidRPr="00806836" w:rsidRDefault="007F310B" w:rsidP="00110246">
    <w:pPr>
      <w:pStyle w:val="En-tte-Pieddepagedroite-ARES"/>
      <w:ind w:right="-743"/>
    </w:pPr>
    <w:r w:rsidRPr="00806836">
      <w:t>ARES – ACADÉMIE DE RECHERCHE ET D’ENSEIGNEMENT SUPÉRIEUR</w:t>
    </w:r>
  </w:p>
  <w:p w:rsidR="007F310B" w:rsidRPr="00110246" w:rsidRDefault="007F310B"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rPr>
      <w:fldChar w:fldCharType="begin"/>
    </w:r>
    <w:r>
      <w:rPr>
        <w:rFonts w:ascii="Arial Black" w:hAnsi="Arial Black"/>
      </w:rPr>
      <w:instrText xml:space="preserve"> PAGE \# 00 \* MERGEFORMAT </w:instrText>
    </w:r>
    <w:r>
      <w:rPr>
        <w:rFonts w:ascii="Arial Black" w:hAnsi="Arial Black"/>
      </w:rPr>
      <w:fldChar w:fldCharType="separate"/>
    </w:r>
    <w:r>
      <w:rPr>
        <w:rFonts w:ascii="Arial Black" w:hAnsi="Arial Black"/>
        <w:noProof/>
      </w:rPr>
      <w:t>02</w:t>
    </w:r>
    <w:r>
      <w:rPr>
        <w:rFonts w:ascii="Arial Black" w:hAnsi="Arial Black"/>
      </w:rPr>
      <w:fldChar w:fldCharType="end"/>
    </w:r>
    <w:r>
      <w:rPr>
        <w:rFonts w:ascii="Arial Black" w:hAnsi="Arial Black"/>
      </w:rPr>
      <w:t xml:space="preserve"> </w:t>
    </w:r>
    <w:r>
      <w:rPr>
        <w:caps w:val="0"/>
      </w:rPr>
      <w:t xml:space="preserve">sur </w:t>
    </w:r>
    <w:r>
      <w:rPr>
        <w:caps w:val="0"/>
        <w:noProof/>
      </w:rPr>
      <w:fldChar w:fldCharType="begin"/>
    </w:r>
    <w:r>
      <w:rPr>
        <w:caps w:val="0"/>
        <w:noProof/>
      </w:rPr>
      <w:instrText xml:space="preserve"> NUMPAGES   \* MERGEFORMAT </w:instrText>
    </w:r>
    <w:r>
      <w:rPr>
        <w:caps w:val="0"/>
        <w:noProof/>
      </w:rPr>
      <w:fldChar w:fldCharType="separate"/>
    </w:r>
    <w:r w:rsidRPr="00570EEC">
      <w:rPr>
        <w:caps w:val="0"/>
        <w:noProof/>
      </w:rPr>
      <w:t>3</w:t>
    </w:r>
    <w:r>
      <w:rPr>
        <w:cap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46" w:rsidRPr="00806836" w:rsidRDefault="00715F87" w:rsidP="00110246">
    <w:pPr>
      <w:pStyle w:val="En-tte-Pieddepagedroite-ARES"/>
      <w:ind w:right="-743"/>
    </w:pPr>
    <w:r w:rsidRPr="005E09CB">
      <w:rPr>
        <w:rFonts w:ascii="Arial Black" w:hAnsi="Arial Black"/>
      </w:rPr>
      <w:fldChar w:fldCharType="begin"/>
    </w:r>
    <w:r w:rsidRPr="005E09CB">
      <w:rPr>
        <w:rFonts w:ascii="Arial Black" w:hAnsi="Arial Black"/>
      </w:rPr>
      <w:instrText xml:space="preserve"> STYLEREF  "Titre du document - ARES"  \* MERGEFORMAT </w:instrText>
    </w:r>
    <w:r w:rsidRPr="005E09CB">
      <w:rPr>
        <w:rFonts w:ascii="Arial Black" w:hAnsi="Arial Black"/>
      </w:rPr>
      <w:fldChar w:fldCharType="separate"/>
    </w:r>
    <w:r w:rsidR="00A466B7" w:rsidRPr="00A466B7">
      <w:rPr>
        <w:rFonts w:ascii="Arial Black" w:hAnsi="Arial Black"/>
        <w:b/>
        <w:bCs/>
        <w:noProof/>
        <w:lang w:val="fr-FR"/>
      </w:rPr>
      <w:t>Application Form 2021</w:t>
    </w:r>
    <w:r w:rsidRPr="005E09CB">
      <w:rPr>
        <w:rFonts w:ascii="Arial Black" w:hAnsi="Arial Black"/>
        <w:noProof/>
      </w:rPr>
      <w:fldChar w:fldCharType="end"/>
    </w:r>
    <w:r w:rsidR="000E70AC">
      <w:rPr>
        <w:noProof/>
      </w:rPr>
      <w:fldChar w:fldCharType="begin"/>
    </w:r>
    <w:r w:rsidR="000E70AC">
      <w:rPr>
        <w:noProof/>
      </w:rPr>
      <w:instrText xml:space="preserve"> STYLEREF  "Date du document - ARES"  \* MERGEFORMAT </w:instrText>
    </w:r>
    <w:r w:rsidR="000E70AC">
      <w:rPr>
        <w:noProof/>
      </w:rPr>
      <w:fldChar w:fldCharType="end"/>
    </w:r>
  </w:p>
  <w:p w:rsidR="00110246" w:rsidRPr="00A466B7" w:rsidRDefault="00110246" w:rsidP="00110246">
    <w:pPr>
      <w:pStyle w:val="En-tte-Pieddepagedroite-ARES"/>
      <w:ind w:right="-743"/>
      <w:rPr>
        <w:lang w:val="en-US"/>
      </w:rPr>
    </w:pPr>
    <w:r w:rsidRPr="00A466B7">
      <w:rPr>
        <w:lang w:val="en-US"/>
      </w:rPr>
      <w:t>ARES – ACAD</w:t>
    </w:r>
    <w:r w:rsidR="00A466B7" w:rsidRPr="00A466B7">
      <w:rPr>
        <w:lang w:val="en-US"/>
      </w:rPr>
      <w:t>emy for research and higher education</w:t>
    </w:r>
  </w:p>
  <w:p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A466B7">
      <w:rPr>
        <w:rFonts w:ascii="Arial Black" w:hAnsi="Arial Black"/>
        <w:noProof/>
      </w:rPr>
      <w:t>08</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A466B7">
      <w:rPr>
        <w:caps w:val="0"/>
        <w:noProof/>
      </w:rPr>
      <w:t>8</w:t>
    </w:r>
    <w:r w:rsidR="000E70AC">
      <w:rPr>
        <w:caps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54" w:rsidRDefault="00F87E54" w:rsidP="00F87E54">
    <w:pPr>
      <w:pStyle w:val="En-tte-Pieddepagegauche-ARES"/>
    </w:pPr>
    <w:r>
      <w:t>Rue Royale 180 / 1000 Bru</w:t>
    </w:r>
    <w:r w:rsidR="00254185">
      <w:t>SSEL</w:t>
    </w:r>
    <w:r>
      <w:t>s / Belgi</w:t>
    </w:r>
    <w:r w:rsidR="00254185">
      <w:t>UM</w:t>
    </w:r>
  </w:p>
  <w:p w:rsidR="00F87E54" w:rsidRDefault="00254185" w:rsidP="00F87E54">
    <w:pPr>
      <w:pStyle w:val="En-tte-Pieddepagegauche-ARES"/>
    </w:pPr>
    <w:r>
      <w:t>T +32 2 225 45 11</w:t>
    </w:r>
  </w:p>
  <w:p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5C" w:rsidRPr="00BC1454" w:rsidRDefault="00E3755C" w:rsidP="00BC1454">
      <w:pPr>
        <w:pStyle w:val="Notedebasdepage"/>
      </w:pPr>
      <w:r w:rsidRPr="00BC1454">
        <w:separator/>
      </w:r>
    </w:p>
  </w:footnote>
  <w:foot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D5048F" w:rsidRDefault="007F310B" w:rsidP="00002FDD">
    <w:pPr>
      <w:pStyle w:val="En-tte-Pieddepagegauche-ARES"/>
      <w:tabs>
        <w:tab w:val="right" w:pos="9639"/>
      </w:tabs>
      <w:rPr>
        <w:noProof/>
        <w:lang w:eastAsia="fr-BE"/>
      </w:rPr>
    </w:pPr>
    <w:r>
      <w:rPr>
        <w:noProof/>
        <w:lang w:eastAsia="fr-BE"/>
      </w:rPr>
      <mc:AlternateContent>
        <mc:Choice Requires="wpg">
          <w:drawing>
            <wp:anchor distT="0" distB="0" distL="114300" distR="114300" simplePos="0" relativeHeight="251659264" behindDoc="0" locked="0" layoutInCell="1" allowOverlap="1" wp14:anchorId="7DFB8843" wp14:editId="35A76774">
              <wp:simplePos x="0" y="0"/>
              <wp:positionH relativeFrom="column">
                <wp:posOffset>1666875</wp:posOffset>
              </wp:positionH>
              <wp:positionV relativeFrom="paragraph">
                <wp:posOffset>1701800</wp:posOffset>
              </wp:positionV>
              <wp:extent cx="7046595" cy="7604125"/>
              <wp:effectExtent l="0" t="6350" r="190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2"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704DE" id="Groupe 1" o:spid="_x0000_s1026" style="position:absolute;margin-left:131.25pt;margin-top:134pt;width:554.85pt;height:598.75pt;z-index:25165926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">
              <v:shape id="Freeform 7" o:spid="_x0000_s1027" style="position:absolute;left:3620;top:1418;width:3180;height:5771;visibility:visible;mso-wrap-style:square;v-text-anchor:top" coordsize="3180,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6VMAA&#10;AADaAAAADwAAAGRycy9kb3ducmV2LnhtbESPT4vCMBTE7wt+h/AEb2uqrCK1UcRlYfHkPzw/mmdb&#10;2ryUJNb67Y0geBxm5jdMtu5NIzpyvrKsYDJOQBDnVldcKDif/r4XIHxA1thYJgUP8rBeDb4yTLW9&#10;84G6YyhEhLBPUUEZQptK6fOSDPqxbYmjd7XOYIjSFVI7vEe4aeQ0SebSYMVxocSWtiXl9fFmFPzc&#10;bLIzM2f3B9ddF/VvQfPLXqnRsN8sQQTqwyf8bv9rBVN4XYk3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I6VMAAAADaAAAADwAAAAAAAAAAAAAAAACYAgAAZHJzL2Rvd25y&#10;ZXYueG1sUEsFBgAAAAAEAAQA9QAAAIUDA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vDMQA&#10;AADaAAAADwAAAGRycy9kb3ducmV2LnhtbESPUUvDMBSF3wX/Q7iCby51E9nqsqEbAymorNsPuGuu&#10;TbG56ZLYVn+9EQQfD+ec73CW69G2oicfGscKbicZCOLK6YZrBcfD7mYOIkRkja1jUvBFAdary4sl&#10;5toNvKe+jLVIEA45KjAxdrmUoTJkMUxcR5y8d+ctxiR9LbXHIcFtK6dZdi8tNpwWDHa0MVR9lJ9W&#10;QfG2GIon8/rST79PelZui93gz0pdX42PDyAijfE//Nd+1gru4PdKu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LwzEAAAA2gAAAA8AAAAAAAAAAAAAAAAAmAIAAGRycy9k&#10;b3ducmV2LnhtbFBLBQYAAAAABAAEAPUAAACJAwAAAAA=&#10;" path="m,3439r988,l2298,,1308,,,3439xe" stroked="f" strokecolor="black [3213]">
                <v:fill opacity="26214f"/>
                <v:path arrowok="t" o:connecttype="custom" o:connectlocs="0,3439;988,3439;2298,0;1308,0;0,3439" o:connectangles="0,0,0,0,0"/>
              </v:shape>
            </v:group>
          </w:pict>
        </mc:Fallback>
      </mc:AlternateContent>
    </w:r>
    <w:r>
      <w:rPr>
        <w:noProof/>
        <w:lang w:eastAsia="fr-BE"/>
      </w:rPr>
      <mc:AlternateContent>
        <mc:Choice Requires="wps">
          <w:drawing>
            <wp:anchor distT="0" distB="0" distL="114300" distR="114300" simplePos="0" relativeHeight="251660288" behindDoc="1" locked="0" layoutInCell="1" allowOverlap="1" wp14:anchorId="7238A361" wp14:editId="01E0C311">
              <wp:simplePos x="0" y="0"/>
              <wp:positionH relativeFrom="column">
                <wp:posOffset>-900430</wp:posOffset>
              </wp:positionH>
              <wp:positionV relativeFrom="paragraph">
                <wp:posOffset>791845</wp:posOffset>
              </wp:positionV>
              <wp:extent cx="7560310" cy="9499600"/>
              <wp:effectExtent l="4445"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C926" id="Rectangle 5" o:spid="_x0000_s1026" style="position:absolute;margin-left:-70.9pt;margin-top:62.35pt;width:595.3pt;height: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" fillcolor="#878179" stroked="f"/>
          </w:pict>
        </mc:Fallback>
      </mc:AlternateContent>
    </w:r>
    <w:r>
      <w:rPr>
        <w:noProof/>
        <w:lang w:eastAsia="fr-BE"/>
      </w:rPr>
      <w:drawing>
        <wp:inline distT="0" distB="0" distL="0" distR="0" wp14:anchorId="26A81C59" wp14:editId="1A544C84">
          <wp:extent cx="2052000" cy="378000"/>
          <wp:effectExtent l="19050" t="0" r="5400" b="0"/>
          <wp:docPr id="13" name="Image 1"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52000" cy="37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80" w:rsidRDefault="007F404D" w:rsidP="00D5048F">
    <w:pPr>
      <w:pStyle w:val="En-tte-Pieddepagegauche-ARES"/>
      <w:rPr>
        <w:noProof/>
        <w:lang w:eastAsia="fr-BE"/>
      </w:rPr>
    </w:pPr>
    <w:r>
      <w:rPr>
        <w:noProof/>
        <w:lang w:eastAsia="fr-BE"/>
      </w:rPr>
      <w:drawing>
        <wp:inline distT="0" distB="0" distL="0" distR="0" wp14:anchorId="5F66A9CC" wp14:editId="008CCE8E">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rsidR="00156E61" w:rsidRDefault="00156E61" w:rsidP="00D5048F">
    <w:pPr>
      <w:pStyle w:val="En-tte-Pieddepagegauche-ARES"/>
      <w:rPr>
        <w:noProof/>
        <w:lang w:eastAsia="fr-BE"/>
      </w:rPr>
    </w:pPr>
  </w:p>
  <w:p w:rsidR="00156E61" w:rsidRPr="00D5048F" w:rsidRDefault="00156E61" w:rsidP="00D5048F">
    <w:pPr>
      <w:pStyle w:val="En-tte-Pieddepagegauche-AR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44E72"/>
    <w:multiLevelType w:val="multilevel"/>
    <w:tmpl w:val="D7D6DDE0"/>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5"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7"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74AFA"/>
    <w:multiLevelType w:val="multilevel"/>
    <w:tmpl w:val="A9EC68F6"/>
    <w:numStyleLink w:val="StyledelistepucesARES"/>
  </w:abstractNum>
  <w:abstractNum w:abstractNumId="20"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1"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7B0A9A"/>
    <w:multiLevelType w:val="multilevel"/>
    <w:tmpl w:val="D5EC407C"/>
    <w:numStyleLink w:val="Styledelistenumrote-ARES"/>
  </w:abstractNum>
  <w:abstractNum w:abstractNumId="2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5"/>
  </w:num>
  <w:num w:numId="4">
    <w:abstractNumId w:val="5"/>
  </w:num>
  <w:num w:numId="5">
    <w:abstractNumId w:val="8"/>
  </w:num>
  <w:num w:numId="6">
    <w:abstractNumId w:val="6"/>
  </w:num>
  <w:num w:numId="7">
    <w:abstractNumId w:val="19"/>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4"/>
  </w:num>
  <w:num w:numId="9">
    <w:abstractNumId w:val="16"/>
  </w:num>
  <w:num w:numId="10">
    <w:abstractNumId w:val="11"/>
  </w:num>
  <w:num w:numId="11">
    <w:abstractNumId w:val="7"/>
  </w:num>
  <w:num w:numId="12">
    <w:abstractNumId w:val="4"/>
  </w:num>
  <w:num w:numId="13">
    <w:abstractNumId w:val="21"/>
  </w:num>
  <w:num w:numId="14">
    <w:abstractNumId w:val="18"/>
  </w:num>
  <w:num w:numId="15">
    <w:abstractNumId w:val="23"/>
  </w:num>
  <w:num w:numId="16">
    <w:abstractNumId w:val="20"/>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10"/>
  </w:num>
  <w:num w:numId="21">
    <w:abstractNumId w:val="13"/>
  </w:num>
  <w:num w:numId="22">
    <w:abstractNumId w:val="3"/>
  </w:num>
  <w:num w:numId="23">
    <w:abstractNumId w:val="19"/>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19"/>
    <w:lvlOverride w:ilvl="0">
      <w:lvl w:ilvl="0">
        <w:start w:val="1"/>
        <w:numFmt w:val="bullet"/>
        <w:pStyle w:val="Listepuces-ARES"/>
        <w:lvlText w:val="»"/>
        <w:lvlJc w:val="left"/>
        <w:pPr>
          <w:tabs>
            <w:tab w:val="num" w:pos="1192"/>
          </w:tabs>
          <w:ind w:left="1192" w:hanging="227"/>
        </w:pPr>
        <w:rPr>
          <w:rFonts w:hint="default"/>
          <w:b/>
          <w:bCs/>
          <w:color w:val="005670" w:themeColor="text2"/>
          <w:lang w:val="en-US"/>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0B"/>
    <w:rsid w:val="0000172E"/>
    <w:rsid w:val="00002E82"/>
    <w:rsid w:val="00004016"/>
    <w:rsid w:val="0000451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4185"/>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4863"/>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57CA"/>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1D29"/>
    <w:rsid w:val="00715AA7"/>
    <w:rsid w:val="00715B7C"/>
    <w:rsid w:val="00715F87"/>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310B"/>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47B18"/>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6B7"/>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55C"/>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0A9"/>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5:docId w15:val="{38E390D6-0DE1-42B7-9FBE-CC7FD18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F310B"/>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link w:val="Listepuces-ARESCar"/>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next w:val="Normal"/>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locked/>
    <w:rsid w:val="00172722"/>
    <w:pPr>
      <w:tabs>
        <w:tab w:val="center" w:pos="4536"/>
        <w:tab w:val="right" w:pos="9072"/>
      </w:tabs>
    </w:pPr>
  </w:style>
  <w:style w:type="character" w:customStyle="1" w:styleId="En-tteCar">
    <w:name w:val="En-tête Car"/>
    <w:basedOn w:val="Policepardfaut"/>
    <w:link w:val="En-tte"/>
    <w:uiPriority w:val="99"/>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23"/>
    <w:qFormat/>
    <w:locked/>
    <w:rsid w:val="000E70AC"/>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character" w:customStyle="1" w:styleId="Listepuces-ARESCar">
    <w:name w:val="Liste à puces - ARES Car"/>
    <w:basedOn w:val="Policepardfaut"/>
    <w:link w:val="Listepuces-ARES"/>
    <w:uiPriority w:val="2"/>
    <w:rsid w:val="007F310B"/>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es-ac.be/en/relations-internationales/asem-duo-grant"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partag&#233;s\Doc-RI\05%20ARES\Mod&#232;les%20de%20documents\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YSMEJ3KJCCNT-310-288</_dlc_DocId>
    <_dlc_DocIdUrl xmlns="745c6a35-0ff9-4554-8934-39582115c5d2">
      <Url>http://www.hup.edu.vn/en/ct/_layouts/DocIdRedir.aspx?ID=YSMEJ3KJCCNT-310-288</Url>
      <Description>YSMEJ3KJCCNT-310-288</Description>
    </_dlc_DocIdUrl>
  </documentManagement>
</p:properties>
</file>

<file path=customXml/itemProps1.xml><?xml version="1.0" encoding="utf-8"?>
<ds:datastoreItem xmlns:ds="http://schemas.openxmlformats.org/officeDocument/2006/customXml" ds:itemID="{68452D50-A34F-4C95-8AAE-6A93F044D697}"/>
</file>

<file path=customXml/itemProps2.xml><?xml version="1.0" encoding="utf-8"?>
<ds:datastoreItem xmlns:ds="http://schemas.openxmlformats.org/officeDocument/2006/customXml" ds:itemID="{3A5E558C-23EA-4B53-A43B-1C76A87AFD48}"/>
</file>

<file path=customXml/itemProps3.xml><?xml version="1.0" encoding="utf-8"?>
<ds:datastoreItem xmlns:ds="http://schemas.openxmlformats.org/officeDocument/2006/customXml" ds:itemID="{81FF84BC-1F54-4AAA-8E83-5D8F542427A0}"/>
</file>

<file path=customXml/itemProps4.xml><?xml version="1.0" encoding="utf-8"?>
<ds:datastoreItem xmlns:ds="http://schemas.openxmlformats.org/officeDocument/2006/customXml" ds:itemID="{4F8F11AD-4232-4B53-99A7-4986C1F9F387}"/>
</file>

<file path=customXml/itemProps5.xml><?xml version="1.0" encoding="utf-8"?>
<ds:datastoreItem xmlns:ds="http://schemas.openxmlformats.org/officeDocument/2006/customXml" ds:itemID="{A6F7A334-6C4B-4F64-BD27-54F16E941334}"/>
</file>

<file path=docProps/app.xml><?xml version="1.0" encoding="utf-8"?>
<Properties xmlns="http://schemas.openxmlformats.org/officeDocument/2006/extended-properties" xmlns:vt="http://schemas.openxmlformats.org/officeDocument/2006/docPropsVTypes">
  <Template>ARES-Mémo[A].dotx</Template>
  <TotalTime>11</TotalTime>
  <Pages>8</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5072</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Elodie DECOSTRE</cp:lastModifiedBy>
  <cp:revision>5</cp:revision>
  <cp:lastPrinted>2017-02-22T16:50:00Z</cp:lastPrinted>
  <dcterms:created xsi:type="dcterms:W3CDTF">2020-12-23T15:09:00Z</dcterms:created>
  <dcterms:modified xsi:type="dcterms:W3CDTF">2021-01-28T13:15:00Z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b1c25e66-8215-46af-ad12-bd61ba08a468</vt:lpwstr>
  </property>
</Properties>
</file>